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051344" w:rsidP="4DBF3B65" w:rsidRDefault="2B051344" w14:paraId="0E15CC4F" w14:textId="113CA000">
      <w:pPr>
        <w:spacing w:line="360" w:lineRule="auto"/>
        <w:ind w:firstLine="720"/>
      </w:pPr>
      <w:r w:rsidRPr="4DBF3B65" w:rsidR="2B051344">
        <w:rPr>
          <w:rFonts w:ascii="Times New Roman" w:hAnsi="Times New Roman" w:eastAsia="Times New Roman" w:cs="Times New Roman"/>
        </w:rPr>
        <w:t>One AI activity I would use in my classroom is ‘Quick, Draw!’ In this activity, students draw various objects while an AI program tries to guess what they are drawing. It teaches students to learn over time and introduces AI in a way that is fun and easy for elementary students to understand. I chose this activity since I recently attended an AI conference through Sault Schools for work, which really opened my eyes to the many ways AI can be used in education. Before the conference, I mostly thought of AI as something like ChatGPT that answered questions. Now I see it as another teaching tool that can help students learn in different ways. I also like using NotebookLM because it lets me see the sources it uses, making it easier to fact-check information. This is an important lesson for students because AI is helpful but not always correct, and they should verify important information. If I were teaching a fifth-grade classroom, especially in special education, I would use ‘Quick, Draw!’ During technology lessons, or as a fun brain break. From working as a speech therapy aide, I have learned that many students learn best when activities are visual, interactive, and don't feel like traditional schoolwork. This reminds me of both speech therapy and ABA because students learn through repetition, practice, and immediate feedback. In speech therapy, students often practice naming objects, describing pictures, and building vocabulary. In ABA, students practice skills repeatedly while receiving positive reinforcement. ‘Quick, Draw!’ gives students another fun way to practice those same skills while keeping them engaged. After the activity, we could also talk about how AI learns via recognizing patterns rather than actually thinking, as people do. I think this approach promotes creativity, keeps students engaged, and helps them become comfortable with technology they will likely encounter throughout their lives. It can also help students build communication, vocabulary, fine motor, and judgment skills. For students in special education, it can reduce frustration by making knowledge acquisition feel more like playing while still teaching important concepts. One limitation is that AI is not perfect. Sometimes it gives wrong answers or uses outdated information, so teachers still need to guide students and teach them how to fact-check what AI says. I also wouldn't want students to rely on AI for all their thinking. I believe AI should be used as a tool to support learning, not replace educators or therapists. When applied responsibly, I think AI can make teaching more interesting while giving every student another opportunity to succeed.</w:t>
      </w:r>
    </w:p>
    <w:p w:rsidR="4DBF3B65" w:rsidP="4DBF3B65" w:rsidRDefault="4DBF3B65" w14:paraId="1DE72AB3" w14:textId="3CFCC9F6">
      <w:pPr>
        <w:pStyle w:val="Normal"/>
        <w:spacing w:line="360" w:lineRule="auto"/>
        <w:ind w:firstLine="720"/>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ebd77825bdc54dcb"/>
      <w:footerReference w:type="default" r:id="Re67bc46f669a4a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DBF3B65" w:rsidTr="4DBF3B65" w14:paraId="65A06799">
      <w:trPr>
        <w:trHeight w:val="300"/>
      </w:trPr>
      <w:tc>
        <w:tcPr>
          <w:tcW w:w="3120" w:type="dxa"/>
          <w:tcMar/>
        </w:tcPr>
        <w:p w:rsidR="4DBF3B65" w:rsidP="4DBF3B65" w:rsidRDefault="4DBF3B65" w14:paraId="4550A7CC" w14:textId="095157C5">
          <w:pPr>
            <w:pStyle w:val="Header"/>
            <w:bidi w:val="0"/>
            <w:ind w:left="-115"/>
            <w:jc w:val="left"/>
          </w:pPr>
        </w:p>
      </w:tc>
      <w:tc>
        <w:tcPr>
          <w:tcW w:w="3120" w:type="dxa"/>
          <w:tcMar/>
        </w:tcPr>
        <w:p w:rsidR="4DBF3B65" w:rsidP="4DBF3B65" w:rsidRDefault="4DBF3B65" w14:paraId="666B2FF8" w14:textId="53045ABD">
          <w:pPr>
            <w:pStyle w:val="Header"/>
            <w:bidi w:val="0"/>
            <w:jc w:val="center"/>
          </w:pPr>
        </w:p>
      </w:tc>
      <w:tc>
        <w:tcPr>
          <w:tcW w:w="3120" w:type="dxa"/>
          <w:tcMar/>
        </w:tcPr>
        <w:p w:rsidR="4DBF3B65" w:rsidP="4DBF3B65" w:rsidRDefault="4DBF3B65" w14:paraId="18CB59F2" w14:textId="073F1B4D">
          <w:pPr>
            <w:pStyle w:val="Header"/>
            <w:bidi w:val="0"/>
            <w:ind w:right="-115"/>
            <w:jc w:val="right"/>
          </w:pPr>
        </w:p>
      </w:tc>
    </w:tr>
  </w:tbl>
  <w:p w:rsidR="4DBF3B65" w:rsidP="4DBF3B65" w:rsidRDefault="4DBF3B65" w14:paraId="21724F95" w14:textId="28167C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DBF3B65" w:rsidTr="4DBF3B65" w14:paraId="7FD14E17">
      <w:trPr>
        <w:trHeight w:val="300"/>
      </w:trPr>
      <w:tc>
        <w:tcPr>
          <w:tcW w:w="3120" w:type="dxa"/>
          <w:tcMar/>
        </w:tcPr>
        <w:p w:rsidR="4DBF3B65" w:rsidP="4DBF3B65" w:rsidRDefault="4DBF3B65" w14:paraId="53BC2DAB" w14:textId="4CBD7CF3">
          <w:pPr>
            <w:pStyle w:val="Header"/>
            <w:bidi w:val="0"/>
            <w:ind w:left="-115"/>
            <w:jc w:val="left"/>
          </w:pPr>
          <w:r w:rsidR="4DBF3B65">
            <w:rPr/>
            <w:t>Autumn Ponce</w:t>
          </w:r>
        </w:p>
      </w:tc>
      <w:tc>
        <w:tcPr>
          <w:tcW w:w="3120" w:type="dxa"/>
          <w:tcMar/>
        </w:tcPr>
        <w:p w:rsidR="4DBF3B65" w:rsidP="4DBF3B65" w:rsidRDefault="4DBF3B65" w14:paraId="3D31BF3F" w14:textId="1DA9BDB7">
          <w:pPr>
            <w:pStyle w:val="Header"/>
            <w:bidi w:val="0"/>
            <w:jc w:val="center"/>
          </w:pPr>
          <w:r w:rsidR="4DBF3B65">
            <w:rPr/>
            <w:t>ED220 WK8</w:t>
          </w:r>
        </w:p>
      </w:tc>
      <w:tc>
        <w:tcPr>
          <w:tcW w:w="3120" w:type="dxa"/>
          <w:tcMar/>
        </w:tcPr>
        <w:p w:rsidR="4DBF3B65" w:rsidP="4DBF3B65" w:rsidRDefault="4DBF3B65" w14:paraId="10961913" w14:textId="72CF0CD4">
          <w:pPr>
            <w:pStyle w:val="Header"/>
            <w:suppressLineNumbers w:val="0"/>
            <w:bidi w:val="0"/>
            <w:spacing w:before="0" w:beforeAutospacing="off" w:after="0" w:afterAutospacing="off" w:line="240" w:lineRule="auto"/>
            <w:ind w:left="0" w:right="-115"/>
            <w:jc w:val="right"/>
          </w:pPr>
          <w:r w:rsidR="4DBF3B65">
            <w:rPr/>
            <w:t>7/6/26</w:t>
          </w:r>
        </w:p>
      </w:tc>
    </w:tr>
  </w:tbl>
  <w:p w:rsidR="4DBF3B65" w:rsidP="4DBF3B65" w:rsidRDefault="4DBF3B65" w14:paraId="613764C5" w14:textId="65458C7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C98997"/>
    <w:rsid w:val="0221A3C5"/>
    <w:rsid w:val="08C0F090"/>
    <w:rsid w:val="1279DED6"/>
    <w:rsid w:val="181F4B88"/>
    <w:rsid w:val="1DFD1113"/>
    <w:rsid w:val="20143220"/>
    <w:rsid w:val="26384CCD"/>
    <w:rsid w:val="274A65B1"/>
    <w:rsid w:val="28DCF005"/>
    <w:rsid w:val="2B051344"/>
    <w:rsid w:val="2BC05D57"/>
    <w:rsid w:val="39C98997"/>
    <w:rsid w:val="3EC08373"/>
    <w:rsid w:val="47C7D6FF"/>
    <w:rsid w:val="4C29666B"/>
    <w:rsid w:val="4DBF3B65"/>
    <w:rsid w:val="513E1EDC"/>
    <w:rsid w:val="52181D35"/>
    <w:rsid w:val="5269B0A2"/>
    <w:rsid w:val="5343743D"/>
    <w:rsid w:val="62ACB469"/>
    <w:rsid w:val="6B9643C9"/>
    <w:rsid w:val="6FC4CEBD"/>
    <w:rsid w:val="741C48E9"/>
    <w:rsid w:val="7873AB4C"/>
    <w:rsid w:val="7A85E65E"/>
    <w:rsid w:val="7CF4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1BEF4"/>
  <w15:chartTrackingRefBased/>
  <w15:docId w15:val="{FC3AD645-4586-40E3-9C34-F23841E81D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DBF3B65"/>
    <w:pPr>
      <w:tabs>
        <w:tab w:val="center" w:leader="none" w:pos="4680"/>
        <w:tab w:val="right" w:leader="none" w:pos="9360"/>
      </w:tabs>
      <w:spacing w:after="0" w:line="240" w:lineRule="auto"/>
    </w:pPr>
  </w:style>
  <w:style w:type="paragraph" w:styleId="Footer">
    <w:uiPriority w:val="99"/>
    <w:name w:val="footer"/>
    <w:basedOn w:val="Normal"/>
    <w:unhideWhenUsed/>
    <w:rsid w:val="4DBF3B6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bd77825bdc54dcb" /><Relationship Type="http://schemas.openxmlformats.org/officeDocument/2006/relationships/footer" Target="footer.xml" Id="Re67bc46f669a4a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2026-07-06T14:08:15.2499777Z</dcterms:created>
  <dcterms:modified xsi:type="dcterms:W3CDTF">2026-07-06T19:19:56.4384761Z</dcterms:modified>
  <dc:creator>Autumn R. Ponce</dc:creator>
  <lastModifiedBy>Autumn R. Ponce</lastModifiedBy>
</coreProperties>
</file>